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1" w:rsidRDefault="00286521" w:rsidP="00097C2B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Автор: учитель русского языка и литературы Зинова Ольга Георгиевна </w:t>
      </w:r>
    </w:p>
    <w:p w:rsidR="00097C2B" w:rsidRDefault="0039423E" w:rsidP="00097C2B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  <w:t>нн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в суффиксах прилагательных, </w:t>
      </w:r>
    </w:p>
    <w:p w:rsidR="009E4D05" w:rsidRDefault="0039423E" w:rsidP="00097C2B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причастий и наречий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11"/>
        <w:gridCol w:w="3544"/>
        <w:gridCol w:w="2554"/>
      </w:tblGrid>
      <w:tr w:rsidR="009E4D05">
        <w:trPr>
          <w:trHeight w:val="15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повторительно-обобщающий</w:t>
            </w:r>
          </w:p>
        </w:tc>
      </w:tr>
      <w:tr w:rsidR="009E4D05">
        <w:trPr>
          <w:trHeight w:val="15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Педагогические задачи: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повторения условий выбора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суффиксах полных и кратких прилагательных, причастий, наречий; отработки умения графически обозначать условия выбора данных орфограмм; обучения разграничению кратких прилагательных и кратких причастий, наречий и слов категории состояния. Способствовать развитию познавательных психических процессов. Содействовать воспитанию уважительного отношения к русскому языку</w:t>
            </w:r>
          </w:p>
        </w:tc>
      </w:tr>
      <w:tr w:rsidR="009E4D05">
        <w:trPr>
          <w:trHeight w:val="15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9E4D05">
        <w:trPr>
          <w:trHeight w:val="15"/>
          <w:jc w:val="center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Предметные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представление о русском языке как языке русского народа, государственном языке Российской Федерации, средстве межнационального общения; связи языка и культуры народа; роли родного языка в жизни человека и общества. Владеют всеми видами речевой деятельности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аудирование и чтение: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содержание устного и письменного сообщения, владеют навыками информационной переработки прочитанного текста;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говорение и письмо: </w:t>
            </w:r>
            <w:r>
              <w:rPr>
                <w:rFonts w:ascii="Times New Roman" w:hAnsi="Times New Roman" w:cs="Times New Roman"/>
                <w:color w:val="000000"/>
              </w:rPr>
              <w:t>способны свободно, правильно излагать свои мысли в устной форме, соблюдать нормы построения текста (логичность, последовательность, связность, соответствие теме и др.), выразить свое отношение к фактам и явлениям окружающей действительности; соблюдают основные правила орфографии и пунктуации; осуществляют речевой самоконтроль; владеют основами научных знаний о родном языке)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1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Метапредметные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: </w:t>
            </w:r>
          </w:p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воспринимают содержание устного и письменного сообщения; знают разные 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определяют цели деятельности, последовательность действий.</w:t>
            </w:r>
          </w:p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усваивают грамматические средства для свободного выражения мыслей и чувств в процессе речевого общения; проявляют способность к самооценке на основе наблюдения за собственной речью</w:t>
            </w:r>
          </w:p>
        </w:tc>
      </w:tr>
      <w:tr w:rsidR="009E4D05">
        <w:trPr>
          <w:trHeight w:val="15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 ресурсы: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Зелинская, С.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Правописание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разных частях речи. URL : http://rus.1september.ru/article.php?ID=200102211; сигнальные карточки (красного и зеленого цвета); алгоритм правописания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прилагательных, причастиях и наречиях</w:t>
            </w:r>
          </w:p>
        </w:tc>
      </w:tr>
    </w:tbl>
    <w:p w:rsidR="009E4D05" w:rsidRDefault="0039423E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я структура урока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1"/>
        <w:gridCol w:w="3679"/>
        <w:gridCol w:w="2542"/>
        <w:gridCol w:w="2177"/>
      </w:tblGrid>
      <w:tr w:rsidR="009E4D05">
        <w:trPr>
          <w:tblHeader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деятельности </w:t>
            </w:r>
          </w:p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обучающихся </w:t>
            </w:r>
          </w:p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(осуществляемые действия)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Формируемые способы </w:t>
            </w:r>
          </w:p>
          <w:p w:rsidR="009E4D05" w:rsidRDefault="00394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</w:p>
        </w:tc>
      </w:tr>
      <w:tr w:rsidR="009E4D05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II. Актуализация опорных знаний.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Лингвистическая разминка.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доске слова: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алычовый – грушевый.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 какой части речи относятся эти слова?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вы это определили?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Вспомните правило написания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после шипящих в суффиксах прилагательных. Прочитайте эти слова вслух.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Объясните, почему в слове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грушевый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пишется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, а в слове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алычовый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 учителя.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Называют признаки прилагательного: обозначает признак предмета, отвечает на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ответы на поставленные учителем вопросы. Извлекают необходимую информацию из различных источников. Владеют способами конструктивного взаимодействия со сверстниками и взрослым.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Делают выводы и умозаключения. Умеют слушать.</w:t>
            </w: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Беседа.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От каких слов образованы прилагательные, написанные на доске? К какой части речи они относятся? Сделайте вывод: от какой части речи могут образовываться прилагательные.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Не все прилагательные образуются от существительных. Некоторые из них образуются и от глаголов, например: мощеная (дорога), жареная (картошка), вареная (рыба).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А какая еще часть речи образуется от глагола и отвечает на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Чем отличаются отглагольные прилагательные от причастий?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активное участие в беседе.</w:t>
            </w: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9E4D0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Работа с сигнальными карточками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У вас на столах лежат зеленые и красные карточки. Покажите зеленую карточку, если в словосочетании встретится причастие; красную – если встретится отглагольное прилагательное: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сваренный суп,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приготовленный суп, мощеная дорога, вымощенная дорога, вязаный свитер, вязанный крючком, груженая машина, груженная кирпичом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Выполняют задание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Владеют навыками контроля учебных действий, способами конструктивного взаимодействия со сверстниками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взрослым. Умеют слушать</w:t>
            </w:r>
          </w:p>
        </w:tc>
      </w:tr>
      <w:tr w:rsidR="009E4D05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III. Постановка учебной задачи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Сегодня на уроке мы будем изучать правописание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суффиксах причастий, прилагательных и наречий.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Изучают таблицу и отмечают, что правописание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суффиксах зависит от части речи. 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Чтобы не ошибиться, нужно сначала определить часть речи, а потом применить соответствующее правило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и сохраняют учебные задачи. Ориентируются на страницах в учебнике. Используют сведения таблицы для решения учебно-практических задач</w:t>
            </w: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Рассмотрите таблицу на с. 18 учебника и скажите, почему важно уметь определять часть речи, чтобы правильно написать суффикс?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9E4D0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9E4D0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9E4D05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IV. Работа по теме урока.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Работа с алгоритмом.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Чтобы не ошибиться на письме, нужно усвоить алгоритм.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Ресурсный материал.)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Анализируют алгоритм.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Используют сведения из таблицы для решения учебно-практических задач.</w:t>
            </w: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Работа с учебником (упр. 21).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Спишите, раскрывая скобки. Обозначьте условия выбора орфограммы на месте скобок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Работают с упражнением.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Владеют навыками контроля и оценки учебных действий.</w:t>
            </w:r>
          </w:p>
        </w:tc>
      </w:tr>
      <w:tr w:rsidR="009E4D05"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Творческая работа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 упр. 22 слова расположены в двух группах. Объясните почему.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Перепишите данные словосочетания. 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первой группой слов. Докажите, что перед вами краткое причастие. Для каждого примера составьте словосочетание, так чтобы краткое причастие стало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полным. 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Образец</w:t>
            </w:r>
            <w:r>
              <w:rPr>
                <w:rFonts w:ascii="Times New Roman" w:hAnsi="Times New Roman" w:cs="Times New Roman"/>
                <w:color w:val="000000"/>
              </w:rPr>
              <w:t>.Сочинение написано. Написанное сочинение.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со второй группой слов. Докажите, что перед вами краткое прилагательное. Для каждого примера составьте словосочетание, так чтобы краткое прилагательное стало полным.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Образец</w:t>
            </w:r>
            <w:r>
              <w:rPr>
                <w:rFonts w:ascii="Times New Roman" w:hAnsi="Times New Roman" w:cs="Times New Roman"/>
                <w:color w:val="000000"/>
              </w:rPr>
              <w:t>.Формулировки туманны. Туманные формулировки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Выполняют творческое задание в тетрадях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Высказывают и аргументируют свою точку зрения на обсуждаемую проблему. Умеют слушать.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и сохраняют учебные задачи</w:t>
            </w:r>
          </w:p>
        </w:tc>
      </w:tr>
      <w:tr w:rsidR="009E4D05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V. Итог урока. 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Рефлексия учебной деятельности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Опираясь на алгоритм, расскажите о правописании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причастиях, прилагательных и наречиях.</w:t>
            </w: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§ 4, упр. 24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Делают выводы и обобщения.</w:t>
            </w:r>
          </w:p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E4D05" w:rsidRDefault="009E4D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Записывают, задают уточняющие вопросы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05" w:rsidRDefault="0039423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и аргументируют свою точку зрения на обсуждаемую проблему. Принимают и сохраняют учебные задачи</w:t>
            </w:r>
          </w:p>
        </w:tc>
      </w:tr>
    </w:tbl>
    <w:p w:rsidR="0039423E" w:rsidRDefault="0039423E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sectPr w:rsidR="0039423E" w:rsidSect="00FC5F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61B1"/>
    <w:rsid w:val="00097C2B"/>
    <w:rsid w:val="00286521"/>
    <w:rsid w:val="0039423E"/>
    <w:rsid w:val="004261B1"/>
    <w:rsid w:val="009E4D05"/>
    <w:rsid w:val="00FC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5F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C5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C5F6C"/>
    <w:rPr>
      <w:color w:val="000000"/>
      <w:sz w:val="20"/>
      <w:szCs w:val="20"/>
    </w:rPr>
  </w:style>
  <w:style w:type="character" w:customStyle="1" w:styleId="Heading">
    <w:name w:val="Heading"/>
    <w:uiPriority w:val="99"/>
    <w:rsid w:val="00FC5F6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5F6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5F6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5F6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5F6C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Komp_zavuchi</cp:lastModifiedBy>
  <cp:revision>4</cp:revision>
  <dcterms:created xsi:type="dcterms:W3CDTF">2017-03-28T14:22:00Z</dcterms:created>
  <dcterms:modified xsi:type="dcterms:W3CDTF">2019-01-24T06:26:00Z</dcterms:modified>
</cp:coreProperties>
</file>