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3B" w:rsidRPr="00E97B3B" w:rsidRDefault="00E97B3B" w:rsidP="00E97B3B">
      <w:pPr>
        <w:shd w:val="clear" w:color="auto" w:fill="FFFFFF"/>
        <w:spacing w:after="75" w:line="330" w:lineRule="atLeast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Приложение</w:t>
      </w:r>
    </w:p>
    <w:p w:rsidR="00E97B3B" w:rsidRPr="00E97B3B" w:rsidRDefault="00E97B3B" w:rsidP="00E97B3B">
      <w:pPr>
        <w:shd w:val="clear" w:color="auto" w:fill="FFFFFF"/>
        <w:spacing w:after="75" w:line="330" w:lineRule="atLeast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 письму Управления образования</w:t>
      </w:r>
    </w:p>
    <w:p w:rsidR="00E97B3B" w:rsidRPr="00E97B3B" w:rsidRDefault="00E97B3B" w:rsidP="00E97B3B">
      <w:pPr>
        <w:shd w:val="clear" w:color="auto" w:fill="FFFFFF"/>
        <w:spacing w:after="75" w:line="330" w:lineRule="atLeast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 25.03.2011 № 52/4</w:t>
      </w:r>
    </w:p>
    <w:p w:rsidR="00E97B3B" w:rsidRPr="00E97B3B" w:rsidRDefault="00E97B3B" w:rsidP="00E97B3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E97B3B" w:rsidRPr="00E97B3B" w:rsidRDefault="00E97B3B" w:rsidP="00E97B3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Экспертная карта</w:t>
      </w:r>
    </w:p>
    <w:p w:rsidR="00E97B3B" w:rsidRPr="00E97B3B" w:rsidRDefault="00E97B3B" w:rsidP="00E97B3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оценки готовности образовательного учреждения</w:t>
      </w:r>
    </w:p>
    <w:p w:rsidR="00E97B3B" w:rsidRPr="00E97B3B" w:rsidRDefault="00E97B3B" w:rsidP="00E97B3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t>к введению ФГОС НОО в 2011 году</w:t>
      </w:r>
    </w:p>
    <w:tbl>
      <w:tblPr>
        <w:tblW w:w="7656" w:type="dxa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02"/>
        <w:gridCol w:w="3954"/>
      </w:tblGrid>
      <w:tr w:rsidR="00E97B3B" w:rsidRPr="00E97B3B" w:rsidTr="00E97B3B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Колпашевский</w:t>
            </w:r>
            <w:proofErr w:type="spellEnd"/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ОУ </w:t>
            </w: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Тогурская</w:t>
            </w:r>
            <w:proofErr w:type="spellEnd"/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первых классов, которые по плану должны перейти на ФГОС НОО с 01.09.2011 </w:t>
            </w: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– 4 первых класса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учителей начальных классов (всего) - 22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учителей, которые по плану должны перейти на ФГОС НОО с 01.09.2011 </w:t>
            </w: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– 9 учителей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учителей, перешедших на ФГОС НОО с 01.09.2010 </w:t>
            </w: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– 6 учителей в направлении </w:t>
            </w:r>
            <w:proofErr w:type="spellStart"/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внеучебной</w:t>
            </w:r>
            <w:proofErr w:type="spellEnd"/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 xml:space="preserve"> деятельности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E97B3B" w:rsidRPr="00E97B3B" w:rsidRDefault="00E97B3B" w:rsidP="00E97B3B">
      <w:pPr>
        <w:shd w:val="clear" w:color="auto" w:fill="FFFFFF"/>
        <w:spacing w:after="75" w:line="330" w:lineRule="atLeast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u w:val="single"/>
          <w:lang w:eastAsia="ru-RU"/>
        </w:rPr>
        <w:t>«10» мая 20 11 г.</w:t>
      </w:r>
    </w:p>
    <w:tbl>
      <w:tblPr>
        <w:tblStyle w:val="a6"/>
        <w:tblW w:w="8016" w:type="dxa"/>
        <w:tblLook w:val="04A0" w:firstRow="1" w:lastRow="0" w:firstColumn="1" w:lastColumn="0" w:noHBand="0" w:noVBand="1"/>
      </w:tblPr>
      <w:tblGrid>
        <w:gridCol w:w="771"/>
        <w:gridCol w:w="3356"/>
        <w:gridCol w:w="1988"/>
        <w:gridCol w:w="753"/>
        <w:gridCol w:w="1148"/>
      </w:tblGrid>
      <w:tr w:rsidR="00E97B3B" w:rsidRPr="00E97B3B" w:rsidTr="00E97B3B">
        <w:tc>
          <w:tcPr>
            <w:tcW w:w="372" w:type="dxa"/>
            <w:vMerge w:val="restart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№ </w:t>
            </w: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76" w:type="dxa"/>
            <w:vMerge w:val="restart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Критерии готовности ОУ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 введению ФГОС НОО</w:t>
            </w:r>
          </w:p>
        </w:tc>
        <w:tc>
          <w:tcPr>
            <w:tcW w:w="1812" w:type="dxa"/>
            <w:vMerge w:val="restart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60" w:type="dxa"/>
            <w:gridSpan w:val="2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Оценка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показателя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(1 балл)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нет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(0 баллов)</w:t>
            </w:r>
          </w:p>
        </w:tc>
      </w:tr>
      <w:tr w:rsidR="00E97B3B" w:rsidRPr="00E97B3B" w:rsidTr="00E97B3B">
        <w:tc>
          <w:tcPr>
            <w:tcW w:w="7824" w:type="dxa"/>
            <w:gridSpan w:val="5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Нормативно-правовое обеспечение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Имеется решение органа государственно-общественного управления (Совета школы, управляющего совета, </w:t>
            </w:r>
            <w:bookmarkStart w:id="0" w:name="_GoBack"/>
            <w:bookmarkEnd w:id="0"/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попечительского совета) о введении в образовательном учреждении ФГОС НОО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Протокол № 1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от «31»08 </w:t>
            </w:r>
            <w:proofErr w:type="spellStart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2010г</w:t>
            </w:r>
            <w:proofErr w:type="spellEnd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Управляющий совет школы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Разработана основная образовательная программа начального общего образования образовательного учреждения (на основе примерной ООП НОО)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5% учителей от общего количества,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заместители директора по учебной и воспитательной работе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Планируемые результаты освоения ООП НОО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Учебный план НОО (по годам обучения)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Программа формирования универсальных учебных действий у обучающихся на ступени НОО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vMerge w:val="restart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Программы отдельных учебных предметов, курсов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Родной язык и литературное чтение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Не ведется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0" w:type="auto"/>
            <w:vMerge/>
            <w:hideMark/>
          </w:tcPr>
          <w:p w:rsidR="00E97B3B" w:rsidRPr="00E97B3B" w:rsidRDefault="00E97B3B" w:rsidP="00E97B3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Программа духовно нравственного развития, воспитания обучающихся на ступени НОО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Программа культуры здорового и безопасного образа жизни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Программа коррекционной работы (разрабатывается при организации обучения и воспитания в образовательном учреждении детей с ограниченными возможностями здоровья)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Готово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Система оценки достижения планируемых результатов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Предварительные наброски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ООП НОО ОУ утверждена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23.03.2011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Разработан и утвержден план-график введения ФГОС НОО в ОУ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Приказ по ОУ от 01.09.2010 № 189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Определен список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«Школа России», определен на 100%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Разработана и утверждена форма договора о предоставлении общего образования муниципальными образовательными учреждениями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Договор о начальном общем образовании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Внесены необходимые изменения в устав ОУ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Новая редакция Устава находится в стадии разработки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7824" w:type="dxa"/>
            <w:gridSpan w:val="5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Финансово-экономическое обеспечение введения ФГОС НОО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Разработаны локальные акты, регламентирующие установление заработной платы работников ОУ, в том числе стимулирующие надбавки и доплаты, порядок и размеры премирования в соответствии с НСОТ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Порядок формирования системы оплаты труда и стимулирования работников МОУ </w:t>
            </w:r>
            <w:proofErr w:type="spellStart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Тогурская</w:t>
            </w:r>
            <w:proofErr w:type="spellEnd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Доля педагогических работников, с которыми заключены дополнительные соглашения – 27% ( 6 педагогов)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Обеспечены финансовые условия реализации ООП НОО в соответствии с ФГОС НОО, т.е. имеется в наличии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недостаточно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Средства ИКТ: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Единиц на ОУ / из них требуют обновления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57/15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15/10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5/3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Цифровые образовательные ресурсы: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По образовательным областям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Электронные учебники и тренажёры, в том числе занимательные задания по предмету.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Электронные хрестоматии и энциклопедии.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Учебно-практическое и лабораторное оборудование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Указать, в каком количестве (достаточно / недостаточно)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Комплекты для обучения грамоте (наборное полотно, алфавит, набор букв, образцы письменных букв, фишки для звукового анализа)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16,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недостаточно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Таблицы, плакаты к основным образовательным разделам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154,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недостаточно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Наборы сюжетных и предметных картинок, ситуационные плакаты с раздаточным материалом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64,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недостаточно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Портреты поэтов и писателей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Композиторов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Художников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Выдающихся исторических и политических деятелей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72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15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15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15,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Сборники дидактического материала, карточки для индивидуальной или групповой работы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Модели математических фигур и тел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Приборы для измерения массы, длины, площади, скорости и объёма, времени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15, недостаточно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для конструирования геометрических фигур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Счёты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Географические и исторические настенные карты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32, 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Модели изучаемых объектов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(модель торса человека с внутренними органами,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модели поверхности земли, глобус, модели светофора,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муляжи фруктов, овощей и грибов и т.п.)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Приборы для проведения опытов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(весы разных видов, камертоны, наушники, фильтры, красители, микроскоп, лупа и т.п.)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15, недостаточно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Оборудование для уголка живой природы (по возможности).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Музыкальные инструменты (гонги, ксилофоны, тамбурины, треугольники, ударные инструменты, деревянные ложки)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Фортепиано / баян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4, недостаточно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Наборы для гимнастических упражнений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(стенка, скамейка, бревно, перекладина, палка,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скакалка и т.п.)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48, 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Другие спортивные снаряды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Теннисный </w:t>
            </w:r>
            <w:proofErr w:type="spellStart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стол,стойка</w:t>
            </w:r>
            <w:proofErr w:type="spellEnd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для прыжков в высоту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Лыжи.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88, достаточно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Экранно-звуковые средства: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Указать, в каком количестве (достаточно / недостаточно)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Аудиозаписи в соответствии с программой обучения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Указать механизм пополнения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12, скачивание из Интернета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 w:eastAsia="ru-RU"/>
              </w:rPr>
              <w:t>CD</w:t>
            </w: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-диски с фильмами и мультфильмами, соответствующими тематике учебных курсов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rPr>
          <w:trHeight w:val="168"/>
        </w:trPr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Слайды (мультимедийные презентации), соответствующие тематике учебных курсов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403презентации</w:t>
            </w:r>
            <w:proofErr w:type="spellEnd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подготовлены педагогами школы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7824" w:type="dxa"/>
            <w:gridSpan w:val="5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Организационное обеспечение введения ФГОС НОО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Обеспечена координация деятельности субъектов образовательного процесса, организационных структур ОУ по подготовке и введению ФГОС НОО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Блочная, состоит из 4-х блоков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7824" w:type="dxa"/>
            <w:gridSpan w:val="5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Кадровое обеспечение введения ФГОС НОО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Приведены в соответствие с требованиями ФГОС НОО и новыми квалификационными характеристиками должностные инструкции работников образовательного учреждения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Находятся в режиме разработки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Разработан план-график повышения квалификации педагогических и руководящих работников образовательного учреждения в связи с введением ФГОС НОО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С 01.09.2010 по 31.08.2011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 учреждениях дополнительного профессионального образования (повышения квалификации)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Указать количество педагогов: по плану / прошедших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и формы ПК – 7/7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 рабочем месте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Указать количество педагогов: по плану / прошедших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и формы ПК- 11/11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Осуществлено повышение квалификации всех учителей начальных классов (возможно поэтапно по мере введения ФГОС НОО)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Указать количество по плану / прошедших</w:t>
            </w:r>
          </w:p>
          <w:p w:rsidR="00E97B3B" w:rsidRPr="00E97B3B" w:rsidRDefault="00E97B3B" w:rsidP="00E97B3B">
            <w:pPr>
              <w:spacing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6/4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Педагогические технологии, используемые в ОУ в системе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7824" w:type="dxa"/>
            <w:gridSpan w:val="5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Информационное обеспечение введения ФГОС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Организовано изучение общественного мнения (родителей (законных представителей) обучающихся) по вопросам введения новых стандартов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Указать долю родителей, охваченных анкетированием, из них – настроенных позитивно и настроенных негативно-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30%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Позитивно- 28%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Негативно -2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Разработаны и утверждены локальные акты, регламентирующие организацию и проведение публичного отчета образовательного учреждения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Устав образовательного учреждения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Задействованы информационные ресурсы образовательного учреждения (сайт, Интернет-страничка и т.д.)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Указать виды ресурсов-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Сайт ,</w:t>
            </w:r>
            <w:proofErr w:type="gramEnd"/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7824" w:type="dxa"/>
            <w:gridSpan w:val="5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Материально-техническое обеспечения введения ФГОС НОО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Материально-техническое обеспечение образовательного учреждения приведено в соответствие с требованиями ФГОС НОО (проведена инвентаризация в соответствии во списком необходимого оборудования)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Наличие доступа к электронным образовательным ресурсам (ЭОР)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97B3B" w:rsidRPr="00E97B3B" w:rsidTr="00E97B3B">
        <w:tc>
          <w:tcPr>
            <w:tcW w:w="37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76" w:type="dxa"/>
            <w:hideMark/>
          </w:tcPr>
          <w:p w:rsidR="00E97B3B" w:rsidRPr="00E97B3B" w:rsidRDefault="00E97B3B" w:rsidP="00E97B3B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Разработаны локальные акты, 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положения о культурно-досуговом центре, информационно-библиотечном центре, физкультурно-оздоровительном центре, об учебном кабинете и др.)</w:t>
            </w:r>
          </w:p>
        </w:tc>
        <w:tc>
          <w:tcPr>
            <w:tcW w:w="181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eastAsia="ru-RU"/>
              </w:rPr>
              <w:t>В стадии разработки</w:t>
            </w:r>
          </w:p>
        </w:tc>
        <w:tc>
          <w:tcPr>
            <w:tcW w:w="540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hideMark/>
          </w:tcPr>
          <w:p w:rsidR="00E97B3B" w:rsidRPr="00E97B3B" w:rsidRDefault="00E97B3B" w:rsidP="00E97B3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E97B3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</w:tbl>
    <w:p w:rsidR="00E97B3B" w:rsidRPr="00E97B3B" w:rsidRDefault="00E97B3B" w:rsidP="00E97B3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E97B3B" w:rsidRPr="00E97B3B" w:rsidRDefault="00E97B3B" w:rsidP="00E97B3B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E97B3B" w:rsidRPr="00E97B3B" w:rsidRDefault="00E97B3B" w:rsidP="00E97B3B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Директор ОУ </w:t>
      </w:r>
      <w:proofErr w:type="spellStart"/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Шулепова</w:t>
      </w:r>
      <w:proofErr w:type="spellEnd"/>
      <w:r w:rsidRPr="00E97B3B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Елизавета Петровна</w:t>
      </w:r>
    </w:p>
    <w:p w:rsidR="000B2996" w:rsidRDefault="000B2996"/>
    <w:sectPr w:rsidR="000B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B"/>
    <w:rsid w:val="000B2996"/>
    <w:rsid w:val="00E9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B590-C741-466E-AF57-E18996AC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B3B"/>
    <w:rPr>
      <w:b/>
      <w:bCs/>
    </w:rPr>
  </w:style>
  <w:style w:type="character" w:styleId="a5">
    <w:name w:val="Emphasis"/>
    <w:basedOn w:val="a0"/>
    <w:uiPriority w:val="20"/>
    <w:qFormat/>
    <w:rsid w:val="00E97B3B"/>
    <w:rPr>
      <w:i/>
      <w:iCs/>
    </w:rPr>
  </w:style>
  <w:style w:type="table" w:styleId="a6">
    <w:name w:val="Table Grid"/>
    <w:basedOn w:val="a1"/>
    <w:uiPriority w:val="39"/>
    <w:rsid w:val="00E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2018-07-10T05:37:00Z</dcterms:created>
  <dcterms:modified xsi:type="dcterms:W3CDTF">2018-07-10T05:38:00Z</dcterms:modified>
</cp:coreProperties>
</file>